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5E" w:rsidRPr="00BF515E" w:rsidRDefault="00BF515E" w:rsidP="00BF515E">
      <w:pPr>
        <w:spacing w:after="100" w:afterAutospacing="1" w:line="384" w:lineRule="auto"/>
        <w:jc w:val="center"/>
        <w:rPr>
          <w:rFonts w:ascii="Trebuchet MS" w:eastAsia="Times New Roman" w:hAnsi="Trebuchet MS" w:cs="Times New Roman"/>
          <w:color w:val="2A2A2A"/>
          <w:sz w:val="17"/>
          <w:szCs w:val="17"/>
        </w:rPr>
      </w:pPr>
      <w:r w:rsidRPr="00BF515E">
        <w:rPr>
          <w:rFonts w:ascii="Trebuchet MS" w:eastAsia="Times New Roman" w:hAnsi="Trebuchet MS" w:cs="Times New Roman"/>
          <w:b/>
          <w:bCs/>
          <w:color w:val="000000"/>
          <w:sz w:val="40"/>
          <w:szCs w:val="40"/>
        </w:rPr>
        <w:t>Detailed list of features and benefits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Bi-monthly FULL COLOR magazine that includes restoration articles, technical advice and much more!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 xml:space="preserve">Online access to </w:t>
      </w:r>
      <w:r>
        <w:rPr>
          <w:rFonts w:ascii="Trebuchet MS" w:eastAsia="Times New Roman" w:hAnsi="Trebuchet MS" w:cs="Times New Roman"/>
          <w:color w:val="2A2A2A"/>
          <w:sz w:val="28"/>
          <w:szCs w:val="28"/>
        </w:rPr>
        <w:t>sixty days</w:t>
      </w: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 xml:space="preserve"> of classified ads.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Online access to PDF back-issues of the magazine back to 2002, that includes search capability.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Online access to technical articles and our team of "tech experts" (new).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Exclusive online access to four different photo galleries: the archived member profile gallery, the general member photo gallery, the vintage photo gallery (pics must be 20+ years old), and the "Stars on VJMs" gallery that consists only of images where a celebrity is with a vintage Japanese motorcycle.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Access our lists of commercial and non-commercial links that take you to vendors, specialty groups and other web sites related to the world of vintage Japanese motorcycles.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Online access to scores of articles dating back to 2003</w:t>
      </w:r>
    </w:p>
    <w:p w:rsidR="00BF515E" w:rsidRPr="00BF515E" w:rsidRDefault="00BF515E" w:rsidP="00BF515E">
      <w:pPr>
        <w:numPr>
          <w:ilvl w:val="0"/>
          <w:numId w:val="1"/>
        </w:numPr>
        <w:spacing w:before="100" w:beforeAutospacing="1" w:after="100" w:afterAutospacing="1" w:line="384" w:lineRule="auto"/>
        <w:jc w:val="both"/>
        <w:rPr>
          <w:rFonts w:ascii="Trebuchet MS" w:eastAsia="Times New Roman" w:hAnsi="Trebuchet MS" w:cs="Times New Roman"/>
          <w:color w:val="2A2A2A"/>
          <w:sz w:val="28"/>
          <w:szCs w:val="28"/>
        </w:rPr>
      </w:pPr>
      <w:r w:rsidRPr="00BF515E">
        <w:rPr>
          <w:rFonts w:ascii="Trebuchet MS" w:eastAsia="Times New Roman" w:hAnsi="Trebuchet MS" w:cs="Times New Roman"/>
          <w:color w:val="2A2A2A"/>
          <w:sz w:val="28"/>
          <w:szCs w:val="28"/>
        </w:rPr>
        <w:t>Member discounts t</w:t>
      </w:r>
      <w:r>
        <w:rPr>
          <w:rFonts w:ascii="Trebuchet MS" w:eastAsia="Times New Roman" w:hAnsi="Trebuchet MS" w:cs="Times New Roman"/>
          <w:color w:val="2A2A2A"/>
          <w:sz w:val="28"/>
          <w:szCs w:val="28"/>
        </w:rPr>
        <w:t>o several vendors and services.</w:t>
      </w:r>
      <w:bookmarkStart w:id="0" w:name="_GoBack"/>
      <w:bookmarkEnd w:id="0"/>
    </w:p>
    <w:p w:rsidR="00CD27CE" w:rsidRDefault="00BF515E"/>
    <w:sectPr w:rsidR="00CD2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3CD8"/>
    <w:multiLevelType w:val="multilevel"/>
    <w:tmpl w:val="B9B6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5E"/>
    <w:rsid w:val="005A40C8"/>
    <w:rsid w:val="006B5E1E"/>
    <w:rsid w:val="00B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0598"/>
  <w15:chartTrackingRefBased/>
  <w15:docId w15:val="{57386123-FF6C-4D5A-8A06-744F7E2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15E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BF515E"/>
    <w:pPr>
      <w:spacing w:after="100" w:afterAutospacing="1" w:line="384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Slatcoff</dc:creator>
  <cp:keywords/>
  <dc:description/>
  <cp:lastModifiedBy>Peter Slatcoff</cp:lastModifiedBy>
  <cp:revision>1</cp:revision>
  <dcterms:created xsi:type="dcterms:W3CDTF">2017-01-20T22:03:00Z</dcterms:created>
  <dcterms:modified xsi:type="dcterms:W3CDTF">2017-01-20T22:06:00Z</dcterms:modified>
</cp:coreProperties>
</file>